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89" w:rsidRDefault="001C2A65">
      <w:pPr>
        <w:spacing w:after="220" w:line="259" w:lineRule="auto"/>
        <w:ind w:left="0" w:right="135" w:firstLine="0"/>
        <w:jc w:val="right"/>
      </w:pPr>
      <w:bookmarkStart w:id="0" w:name="_GoBack"/>
      <w:bookmarkEnd w:id="0"/>
      <w:r>
        <w:rPr>
          <w:b/>
          <w:sz w:val="28"/>
        </w:rPr>
        <w:t xml:space="preserve">Fred &amp; Harriett Taylor Memorial Library Board of Trustees Meeting  </w:t>
      </w:r>
    </w:p>
    <w:p w:rsidR="00D40089" w:rsidRDefault="001C2A65">
      <w:pPr>
        <w:spacing w:after="183" w:line="259" w:lineRule="auto"/>
        <w:ind w:left="33" w:firstLine="0"/>
        <w:jc w:val="center"/>
      </w:pPr>
      <w:r>
        <w:rPr>
          <w:b/>
          <w:sz w:val="28"/>
        </w:rPr>
        <w:t xml:space="preserve">Tuesday, January 14, 2025 </w:t>
      </w:r>
    </w:p>
    <w:p w:rsidR="00D40089" w:rsidRDefault="001C2A65">
      <w:pPr>
        <w:spacing w:after="10"/>
        <w:ind w:left="-5"/>
      </w:pPr>
      <w:r>
        <w:rPr>
          <w:b/>
        </w:rPr>
        <w:t>Present</w:t>
      </w:r>
      <w:r>
        <w:t xml:space="preserve">: President Tompkins, Director Sally Murphy, Carrie Crane, Scott Reinhart, Stephen </w:t>
      </w:r>
    </w:p>
    <w:p w:rsidR="00D40089" w:rsidRDefault="001C2A65">
      <w:pPr>
        <w:ind w:left="-5"/>
      </w:pPr>
      <w:proofErr w:type="spellStart"/>
      <w:r>
        <w:t>Butchko</w:t>
      </w:r>
      <w:proofErr w:type="spellEnd"/>
      <w:r>
        <w:t xml:space="preserve">, </w:t>
      </w:r>
      <w:proofErr w:type="spellStart"/>
      <w:r>
        <w:t>Jerine</w:t>
      </w:r>
      <w:proofErr w:type="spellEnd"/>
      <w:r>
        <w:t xml:space="preserve"> Faber, Nancy Wightman, Suzanne Curran, Ruth Barry, </w:t>
      </w:r>
      <w:r>
        <w:t xml:space="preserve">Marsha Watson </w:t>
      </w:r>
    </w:p>
    <w:p w:rsidR="00D40089" w:rsidRDefault="001C2A65">
      <w:pPr>
        <w:ind w:left="-5"/>
      </w:pPr>
      <w:r>
        <w:rPr>
          <w:b/>
        </w:rPr>
        <w:t xml:space="preserve">Absent: </w:t>
      </w:r>
      <w:proofErr w:type="spellStart"/>
      <w:r>
        <w:t>Jeniffer</w:t>
      </w:r>
      <w:proofErr w:type="spellEnd"/>
      <w:r>
        <w:t xml:space="preserve"> Taylor </w:t>
      </w:r>
    </w:p>
    <w:p w:rsidR="00D40089" w:rsidRDefault="001C2A65">
      <w:pPr>
        <w:ind w:left="-5"/>
      </w:pPr>
      <w:r>
        <w:rPr>
          <w:b/>
        </w:rPr>
        <w:t xml:space="preserve">Minutes Approval: </w:t>
      </w:r>
      <w:r>
        <w:t>Trustee Reinhart made, and Trustee Wightman seconded, a motion to accept the December meeting minutes, with the following corrections “</w:t>
      </w:r>
      <w:proofErr w:type="spellStart"/>
      <w:r>
        <w:t>Wightnment</w:t>
      </w:r>
      <w:proofErr w:type="spellEnd"/>
      <w:r>
        <w:t>” to Wightman” under the 2025 budget section, all app</w:t>
      </w:r>
      <w:r>
        <w:t xml:space="preserve">roved.   </w:t>
      </w:r>
    </w:p>
    <w:p w:rsidR="00D40089" w:rsidRDefault="001C2A65">
      <w:pPr>
        <w:ind w:left="-5"/>
      </w:pPr>
      <w:r>
        <w:rPr>
          <w:b/>
        </w:rPr>
        <w:t>Director Murphy’s Report</w:t>
      </w:r>
      <w:r>
        <w:t xml:space="preserve">: Director Murphy shared that Laurie has been working on the marketing and socials and hopes to have a packet to present to the board in February.  </w:t>
      </w:r>
    </w:p>
    <w:p w:rsidR="00D40089" w:rsidRDefault="001C2A65">
      <w:pPr>
        <w:ind w:left="-5"/>
      </w:pPr>
      <w:proofErr w:type="spellStart"/>
      <w:r>
        <w:t>BethAn</w:t>
      </w:r>
      <w:proofErr w:type="spellEnd"/>
      <w:r>
        <w:t xml:space="preserve"> has officially taken over for Little Bookworms and has done a grea</w:t>
      </w:r>
      <w:r>
        <w:t>t job so far. Director Murphy discussed a new Baby Book Program that she will be starting.  The program will be geared towards families in the community who have a new baby or move into the community with a baby. She will send them a board book with a book</w:t>
      </w:r>
      <w:r>
        <w:t xml:space="preserve">mark containing an invitation to Little Bookworms and welcoming to our library community.  </w:t>
      </w:r>
    </w:p>
    <w:p w:rsidR="00D40089" w:rsidRDefault="001C2A65">
      <w:pPr>
        <w:ind w:left="-5"/>
      </w:pPr>
      <w:r>
        <w:t xml:space="preserve">She shared that January 25th from 10-12 will be Lynne’s goodbye gathering and welcomed everyone to attend.  </w:t>
      </w:r>
    </w:p>
    <w:p w:rsidR="00D40089" w:rsidRDefault="001C2A65">
      <w:pPr>
        <w:ind w:left="-5"/>
      </w:pPr>
      <w:r>
        <w:t>Directory Murphy discussed the January programs and sha</w:t>
      </w:r>
      <w:r>
        <w:t xml:space="preserve">red a few new programs </w:t>
      </w:r>
      <w:proofErr w:type="gramStart"/>
      <w:r>
        <w:t>including  AI</w:t>
      </w:r>
      <w:proofErr w:type="gramEnd"/>
      <w:r>
        <w:t xml:space="preserve">, Autism, bouquet making class etc.  </w:t>
      </w:r>
    </w:p>
    <w:p w:rsidR="00D40089" w:rsidRDefault="001C2A65">
      <w:pPr>
        <w:ind w:left="-5"/>
      </w:pPr>
      <w:r>
        <w:t>A TV monitor was purchased to go behind the desk to showcase programs, photos, donors and sponsors. After the arrival of the bookcases, the storeroom has been getting reorganized and</w:t>
      </w:r>
      <w:r>
        <w:t xml:space="preserve"> cleaned out.  </w:t>
      </w:r>
    </w:p>
    <w:p w:rsidR="00D40089" w:rsidRDefault="001C2A65">
      <w:pPr>
        <w:ind w:left="-5"/>
      </w:pPr>
      <w:r>
        <w:rPr>
          <w:b/>
        </w:rPr>
        <w:t xml:space="preserve">Treasurer Report: </w:t>
      </w:r>
      <w:r>
        <w:t xml:space="preserve">Trustee </w:t>
      </w:r>
      <w:proofErr w:type="spellStart"/>
      <w:r>
        <w:t>Butchko</w:t>
      </w:r>
      <w:proofErr w:type="spellEnd"/>
      <w:r>
        <w:t xml:space="preserve"> shared that the </w:t>
      </w:r>
      <w:proofErr w:type="spellStart"/>
      <w:r>
        <w:t>year end</w:t>
      </w:r>
      <w:proofErr w:type="spellEnd"/>
      <w:r>
        <w:t xml:space="preserve"> report will be presented next month.  </w:t>
      </w:r>
    </w:p>
    <w:p w:rsidR="00D40089" w:rsidRDefault="001C2A65">
      <w:pPr>
        <w:spacing w:after="217" w:line="259" w:lineRule="auto"/>
        <w:ind w:left="-5"/>
      </w:pPr>
      <w:r>
        <w:rPr>
          <w:b/>
        </w:rPr>
        <w:t>Technology Report:</w:t>
      </w:r>
      <w:r>
        <w:t xml:space="preserve">  </w:t>
      </w:r>
    </w:p>
    <w:p w:rsidR="00D40089" w:rsidRDefault="001C2A65">
      <w:pPr>
        <w:ind w:left="-5"/>
      </w:pPr>
      <w:r>
        <w:t>Director Murphy shared that STLS is not timely with their service as they are swamped and is looking at the impact of bre</w:t>
      </w:r>
      <w:r>
        <w:t xml:space="preserve">aking the contract with them and looking into an outside agency.  </w:t>
      </w:r>
    </w:p>
    <w:p w:rsidR="00D40089" w:rsidRDefault="001C2A65">
      <w:pPr>
        <w:spacing w:after="217" w:line="259" w:lineRule="auto"/>
        <w:ind w:left="-5"/>
      </w:pPr>
      <w:r>
        <w:rPr>
          <w:b/>
        </w:rPr>
        <w:t xml:space="preserve">Fundraising Report:  </w:t>
      </w:r>
    </w:p>
    <w:p w:rsidR="00D40089" w:rsidRDefault="001C2A65">
      <w:pPr>
        <w:ind w:left="-5"/>
      </w:pPr>
      <w:r>
        <w:t xml:space="preserve">Trustee Crane reported that the year to date (YTD) is $12,210 from 91 donors, a 44% return. Last year ended with $8,350 from 81 donors.  </w:t>
      </w:r>
    </w:p>
    <w:p w:rsidR="00D40089" w:rsidRDefault="001C2A65">
      <w:pPr>
        <w:spacing w:after="0" w:line="259" w:lineRule="auto"/>
        <w:ind w:left="0" w:firstLine="0"/>
      </w:pPr>
      <w:r>
        <w:t xml:space="preserve"> </w:t>
      </w:r>
    </w:p>
    <w:p w:rsidR="00D40089" w:rsidRDefault="001C2A65">
      <w:pPr>
        <w:ind w:left="-5"/>
      </w:pPr>
      <w:r>
        <w:lastRenderedPageBreak/>
        <w:t>Trustee Fabre would like to</w:t>
      </w:r>
      <w:r>
        <w:t xml:space="preserve"> head a fundraising effort to add more tiles to the children's corner at around $25-$50 a tile. The tiles would be sold and then the families would create artwork on them and add them to the wall.  </w:t>
      </w:r>
    </w:p>
    <w:p w:rsidR="00D40089" w:rsidRDefault="001C2A65">
      <w:pPr>
        <w:spacing w:after="0"/>
        <w:ind w:left="-5"/>
      </w:pPr>
      <w:r>
        <w:t>Trustee Faber shared that the net gross from the bookcase</w:t>
      </w:r>
      <w:r>
        <w:t xml:space="preserve"> fundraiser was $5,308. </w:t>
      </w:r>
    </w:p>
    <w:p w:rsidR="00D40089" w:rsidRDefault="001C2A65">
      <w:pPr>
        <w:spacing w:after="0" w:line="259" w:lineRule="auto"/>
        <w:ind w:left="0" w:firstLine="0"/>
      </w:pPr>
      <w:r>
        <w:t xml:space="preserve"> </w:t>
      </w:r>
    </w:p>
    <w:p w:rsidR="00D40089" w:rsidRDefault="001C2A65">
      <w:pPr>
        <w:spacing w:after="217" w:line="259" w:lineRule="auto"/>
        <w:ind w:left="-5"/>
      </w:pPr>
      <w:r>
        <w:rPr>
          <w:b/>
        </w:rPr>
        <w:t xml:space="preserve">Used Book Room Report:  </w:t>
      </w:r>
    </w:p>
    <w:p w:rsidR="00D40089" w:rsidRDefault="001C2A65">
      <w:pPr>
        <w:ind w:left="-5"/>
      </w:pPr>
      <w:r>
        <w:t xml:space="preserve">Trustee Curran stated that the net </w:t>
      </w:r>
      <w:proofErr w:type="spellStart"/>
      <w:r>
        <w:t>Ebay</w:t>
      </w:r>
      <w:proofErr w:type="spellEnd"/>
      <w:r>
        <w:t xml:space="preserve"> sales for December were $344.20 and the Saturday book sales were $454.75. The monthly total for December is $798.95 and the YTD is $19,201.49.   </w:t>
      </w:r>
    </w:p>
    <w:p w:rsidR="00D40089" w:rsidRDefault="001C2A65">
      <w:pPr>
        <w:spacing w:after="217" w:line="259" w:lineRule="auto"/>
        <w:ind w:left="-5"/>
      </w:pPr>
      <w:r>
        <w:rPr>
          <w:b/>
        </w:rPr>
        <w:t xml:space="preserve">Buildings &amp; </w:t>
      </w:r>
      <w:r>
        <w:rPr>
          <w:b/>
        </w:rPr>
        <w:t xml:space="preserve">Grounds Report:  </w:t>
      </w:r>
    </w:p>
    <w:p w:rsidR="00D40089" w:rsidRDefault="001C2A65">
      <w:pPr>
        <w:ind w:left="-5"/>
      </w:pPr>
      <w:r>
        <w:t xml:space="preserve">Trustee Reinhart said there are no new issues to report with the buildings or ground.    </w:t>
      </w:r>
    </w:p>
    <w:p w:rsidR="00D40089" w:rsidRDefault="001C2A65">
      <w:pPr>
        <w:spacing w:after="217" w:line="259" w:lineRule="auto"/>
        <w:ind w:left="-5"/>
      </w:pPr>
      <w:r>
        <w:rPr>
          <w:b/>
        </w:rPr>
        <w:t xml:space="preserve">Memorials Report:  </w:t>
      </w:r>
    </w:p>
    <w:p w:rsidR="00D40089" w:rsidRDefault="001C2A65">
      <w:pPr>
        <w:spacing w:after="0"/>
        <w:ind w:left="-5"/>
      </w:pPr>
      <w:r>
        <w:t xml:space="preserve">Trustee Curran reported that there were no memorials for December and the YTD is $3,616.   </w:t>
      </w:r>
    </w:p>
    <w:p w:rsidR="00D40089" w:rsidRDefault="001C2A65">
      <w:pPr>
        <w:spacing w:after="0" w:line="259" w:lineRule="auto"/>
        <w:ind w:left="0" w:firstLine="0"/>
      </w:pPr>
      <w:r>
        <w:t xml:space="preserve"> </w:t>
      </w:r>
    </w:p>
    <w:p w:rsidR="00D40089" w:rsidRDefault="001C2A65">
      <w:pPr>
        <w:spacing w:after="0" w:line="259" w:lineRule="auto"/>
        <w:ind w:left="-5"/>
      </w:pPr>
      <w:proofErr w:type="gramStart"/>
      <w:r>
        <w:rPr>
          <w:b/>
        </w:rPr>
        <w:t>Old  Business</w:t>
      </w:r>
      <w:proofErr w:type="gramEnd"/>
      <w:r>
        <w:rPr>
          <w:b/>
        </w:rPr>
        <w:t>:</w:t>
      </w:r>
      <w: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t xml:space="preserve"> </w:t>
      </w:r>
    </w:p>
    <w:p w:rsidR="00D40089" w:rsidRDefault="001C2A65">
      <w:pPr>
        <w:numPr>
          <w:ilvl w:val="0"/>
          <w:numId w:val="1"/>
        </w:numPr>
        <w:spacing w:after="0"/>
        <w:ind w:hanging="360"/>
      </w:pPr>
      <w:r>
        <w:rPr>
          <w:i/>
        </w:rPr>
        <w:t>Insurance Renewa</w:t>
      </w:r>
      <w:r>
        <w:rPr>
          <w:i/>
        </w:rPr>
        <w:t xml:space="preserve">l: </w:t>
      </w:r>
      <w:r>
        <w:t xml:space="preserve">Trustee </w:t>
      </w:r>
      <w:proofErr w:type="spellStart"/>
      <w:r>
        <w:t>Butchko</w:t>
      </w:r>
      <w:proofErr w:type="spellEnd"/>
      <w:r>
        <w:t xml:space="preserve"> reported that the appraisal was completed on the building. He reviewed and discussed the recommended coverage suggestions.  He should have a cost at our next board meeting.  </w:t>
      </w:r>
    </w:p>
    <w:p w:rsidR="00D40089" w:rsidRDefault="001C2A65">
      <w:pPr>
        <w:spacing w:after="0" w:line="259" w:lineRule="auto"/>
        <w:ind w:left="720" w:firstLine="0"/>
      </w:pPr>
      <w:r>
        <w:t xml:space="preserve"> </w:t>
      </w:r>
    </w:p>
    <w:p w:rsidR="00D40089" w:rsidRDefault="001C2A65">
      <w:pPr>
        <w:numPr>
          <w:ilvl w:val="0"/>
          <w:numId w:val="1"/>
        </w:numPr>
        <w:spacing w:after="0"/>
        <w:ind w:hanging="360"/>
      </w:pPr>
      <w:r>
        <w:rPr>
          <w:i/>
        </w:rPr>
        <w:t>Board Vacancies:</w:t>
      </w:r>
      <w:r>
        <w:t xml:space="preserve"> The board brainstormed potential board cand</w:t>
      </w:r>
      <w:r>
        <w:t xml:space="preserve">idates to fill 2 vacancies. It was recommended to focus on filling 1 board position first. 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-5"/>
      </w:pPr>
      <w:r>
        <w:rPr>
          <w:b/>
        </w:rPr>
        <w:t xml:space="preserve">New Business: </w:t>
      </w: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720" w:firstLine="0"/>
      </w:pPr>
      <w:r>
        <w:rPr>
          <w:i/>
        </w:rPr>
        <w:t xml:space="preserve"> </w:t>
      </w:r>
    </w:p>
    <w:p w:rsidR="00D40089" w:rsidRDefault="001C2A65">
      <w:pPr>
        <w:numPr>
          <w:ilvl w:val="0"/>
          <w:numId w:val="1"/>
        </w:numPr>
        <w:spacing w:after="0"/>
        <w:ind w:hanging="360"/>
      </w:pPr>
      <w:r>
        <w:rPr>
          <w:i/>
        </w:rPr>
        <w:t xml:space="preserve">Signatory Authority for FHFCU Account: </w:t>
      </w:r>
      <w:r>
        <w:t>President Tompkins shared that this account only has Doug Malone listed on it and we need to update it t</w:t>
      </w:r>
      <w:r>
        <w:t xml:space="preserve">o himself and Trustee </w:t>
      </w:r>
      <w:proofErr w:type="spellStart"/>
      <w:r>
        <w:t>Butchko</w:t>
      </w:r>
      <w:proofErr w:type="spellEnd"/>
      <w:r>
        <w:t xml:space="preserve">.  </w:t>
      </w:r>
    </w:p>
    <w:p w:rsidR="00D40089" w:rsidRDefault="001C2A65">
      <w:pPr>
        <w:spacing w:after="0" w:line="259" w:lineRule="auto"/>
        <w:ind w:left="720" w:firstLine="0"/>
      </w:pPr>
      <w:r>
        <w:rPr>
          <w:i/>
        </w:rPr>
        <w:t xml:space="preserve"> </w:t>
      </w:r>
    </w:p>
    <w:p w:rsidR="00D40089" w:rsidRDefault="001C2A65">
      <w:pPr>
        <w:spacing w:after="0"/>
        <w:ind w:left="730"/>
      </w:pPr>
      <w:r>
        <w:t xml:space="preserve">Trustee Wightman motions to add President Tompkins and Trustee </w:t>
      </w:r>
      <w:proofErr w:type="spellStart"/>
      <w:r>
        <w:t>Butchko</w:t>
      </w:r>
      <w:proofErr w:type="spellEnd"/>
      <w:r>
        <w:t xml:space="preserve"> as signatories to the FHFCU account, Trustee Faber seconds, all approved.  </w:t>
      </w:r>
    </w:p>
    <w:p w:rsidR="00D40089" w:rsidRDefault="001C2A65">
      <w:pPr>
        <w:spacing w:after="0" w:line="259" w:lineRule="auto"/>
        <w:ind w:left="0" w:firstLine="0"/>
      </w:pPr>
      <w:r>
        <w:t xml:space="preserve"> </w:t>
      </w:r>
    </w:p>
    <w:p w:rsidR="00D40089" w:rsidRDefault="001C2A65">
      <w:pPr>
        <w:numPr>
          <w:ilvl w:val="0"/>
          <w:numId w:val="1"/>
        </w:numPr>
        <w:spacing w:after="0"/>
        <w:ind w:hanging="360"/>
      </w:pPr>
      <w:r>
        <w:rPr>
          <w:i/>
        </w:rPr>
        <w:t>Review of Ethics/Conflicts of Interest:</w:t>
      </w:r>
      <w:r>
        <w:rPr>
          <w:b/>
          <w:i/>
        </w:rPr>
        <w:t xml:space="preserve"> </w:t>
      </w:r>
      <w:r>
        <w:t xml:space="preserve"> President Tompkins handed the </w:t>
      </w:r>
      <w:r>
        <w:t xml:space="preserve">conflict of interest and the Public Library Trustee Ethics Statement out for board members to review and sign by our next meeting.  </w:t>
      </w:r>
    </w:p>
    <w:p w:rsidR="00D40089" w:rsidRDefault="001C2A65">
      <w:pPr>
        <w:spacing w:after="0" w:line="259" w:lineRule="auto"/>
        <w:ind w:left="720" w:firstLine="0"/>
      </w:pPr>
      <w:r>
        <w:t xml:space="preserve"> </w:t>
      </w:r>
    </w:p>
    <w:p w:rsidR="00D40089" w:rsidRDefault="001C2A65">
      <w:pPr>
        <w:numPr>
          <w:ilvl w:val="0"/>
          <w:numId w:val="1"/>
        </w:numPr>
        <w:spacing w:after="0"/>
        <w:ind w:hanging="360"/>
      </w:pPr>
      <w:r>
        <w:rPr>
          <w:i/>
        </w:rPr>
        <w:t xml:space="preserve">Sustainable </w:t>
      </w:r>
      <w:proofErr w:type="gramStart"/>
      <w:r>
        <w:rPr>
          <w:i/>
        </w:rPr>
        <w:t>Long Term</w:t>
      </w:r>
      <w:proofErr w:type="gramEnd"/>
      <w:r>
        <w:rPr>
          <w:i/>
        </w:rPr>
        <w:t xml:space="preserve"> Funding Options:</w:t>
      </w:r>
      <w:r>
        <w:t xml:space="preserve"> President Tompkins discussed bringing in Brian from STLS to discuss the different </w:t>
      </w:r>
      <w:r>
        <w:t xml:space="preserve">funding options. It was recommended that he come an hour before our meeting and this will be confirmed via email.   </w:t>
      </w:r>
    </w:p>
    <w:p w:rsidR="00D40089" w:rsidRDefault="001C2A65">
      <w:pPr>
        <w:spacing w:after="0" w:line="259" w:lineRule="auto"/>
        <w:ind w:left="720" w:firstLine="0"/>
      </w:pPr>
      <w:r>
        <w:lastRenderedPageBreak/>
        <w:t xml:space="preserve"> </w:t>
      </w:r>
    </w:p>
    <w:p w:rsidR="00D40089" w:rsidRDefault="001C2A65">
      <w:pPr>
        <w:numPr>
          <w:ilvl w:val="0"/>
          <w:numId w:val="1"/>
        </w:numPr>
        <w:spacing w:after="3" w:line="259" w:lineRule="auto"/>
        <w:ind w:hanging="360"/>
      </w:pPr>
      <w:r>
        <w:rPr>
          <w:i/>
        </w:rPr>
        <w:t>Other</w:t>
      </w:r>
      <w:r>
        <w:t xml:space="preserve">: </w:t>
      </w:r>
    </w:p>
    <w:p w:rsidR="00D40089" w:rsidRDefault="001C2A65">
      <w:pPr>
        <w:spacing w:after="0"/>
        <w:ind w:left="1440" w:hanging="360"/>
      </w:pPr>
      <w:r>
        <w:rPr>
          <w:rFonts w:ascii="Arial" w:eastAsia="Arial" w:hAnsi="Arial" w:cs="Arial"/>
        </w:rPr>
        <w:t xml:space="preserve">○ </w:t>
      </w:r>
      <w:r>
        <w:t>Safety Deposit Box: President Tompkins found out that the safety deposit box contains the bill of sale and deed to the library.</w:t>
      </w:r>
      <w:r>
        <w:t xml:space="preserve"> The renewal is coming up and we will purchase for another year and decide at a later date if we want to find another storage option.  </w:t>
      </w:r>
    </w:p>
    <w:p w:rsidR="00D40089" w:rsidRDefault="001C2A65">
      <w:pPr>
        <w:spacing w:after="0" w:line="259" w:lineRule="auto"/>
        <w:ind w:left="1440" w:firstLine="0"/>
      </w:pPr>
      <w:r>
        <w:t xml:space="preserve"> </w:t>
      </w:r>
    </w:p>
    <w:p w:rsidR="00D40089" w:rsidRDefault="001C2A65">
      <w:pPr>
        <w:spacing w:after="0"/>
        <w:ind w:left="1440" w:hanging="360"/>
      </w:pPr>
      <w:r>
        <w:rPr>
          <w:rFonts w:ascii="Arial" w:eastAsia="Arial" w:hAnsi="Arial" w:cs="Arial"/>
        </w:rPr>
        <w:t xml:space="preserve">○ </w:t>
      </w:r>
      <w:r>
        <w:rPr>
          <w:i/>
        </w:rPr>
        <w:t xml:space="preserve">Mary Jo Hanna Board Service Appreciation: </w:t>
      </w:r>
      <w:r>
        <w:t xml:space="preserve">The board would like to plan a get together to show their appreciation to </w:t>
      </w:r>
      <w:r>
        <w:t xml:space="preserve">Mary Jo Hanna for her service to the board. Information will come at a later date.   </w:t>
      </w:r>
    </w:p>
    <w:p w:rsidR="00D40089" w:rsidRDefault="001C2A65">
      <w:pPr>
        <w:spacing w:after="0" w:line="259" w:lineRule="auto"/>
        <w:ind w:left="0" w:firstLine="0"/>
      </w:pPr>
      <w:r>
        <w:t xml:space="preserve"> </w:t>
      </w:r>
    </w:p>
    <w:p w:rsidR="00D40089" w:rsidRDefault="001C2A65">
      <w:pPr>
        <w:spacing w:after="0"/>
        <w:ind w:left="-5"/>
      </w:pPr>
      <w:r>
        <w:rPr>
          <w:b/>
        </w:rPr>
        <w:t xml:space="preserve">Next Meeting Date: </w:t>
      </w:r>
      <w:r>
        <w:t xml:space="preserve">February </w:t>
      </w:r>
      <w:proofErr w:type="gramStart"/>
      <w:r>
        <w:t>11,  2025</w:t>
      </w:r>
      <w:proofErr w:type="gramEnd"/>
      <w:r>
        <w:t xml:space="preserve"> at 6:00  </w:t>
      </w:r>
    </w:p>
    <w:p w:rsidR="00D40089" w:rsidRDefault="001C2A65">
      <w:pPr>
        <w:spacing w:after="0" w:line="259" w:lineRule="auto"/>
        <w:ind w:left="0" w:firstLine="0"/>
      </w:pPr>
      <w:r>
        <w:t xml:space="preserve"> </w:t>
      </w:r>
    </w:p>
    <w:p w:rsidR="00D40089" w:rsidRDefault="001C2A65">
      <w:pPr>
        <w:spacing w:after="0"/>
        <w:ind w:left="-5"/>
      </w:pPr>
      <w:r>
        <w:rPr>
          <w:b/>
        </w:rPr>
        <w:t xml:space="preserve">Adjournment: </w:t>
      </w:r>
      <w:r>
        <w:t>Trustee Wightman moved to adjourn, seconded by Trustee Crane.  All approved and the Chairman adjourned th</w:t>
      </w:r>
      <w:r>
        <w:t xml:space="preserve">e meeting at 7:55 PM.   </w:t>
      </w:r>
    </w:p>
    <w:p w:rsidR="00D40089" w:rsidRDefault="001C2A65">
      <w:pPr>
        <w:spacing w:after="0" w:line="259" w:lineRule="auto"/>
        <w:ind w:left="0" w:firstLine="0"/>
      </w:pPr>
      <w:r>
        <w:t xml:space="preserve"> </w:t>
      </w:r>
    </w:p>
    <w:p w:rsidR="00D40089" w:rsidRDefault="001C2A65">
      <w:pPr>
        <w:spacing w:after="3" w:line="259" w:lineRule="auto"/>
        <w:ind w:left="-5"/>
      </w:pPr>
      <w:r>
        <w:rPr>
          <w:i/>
        </w:rPr>
        <w:t xml:space="preserve">Respectfully Submitted, </w:t>
      </w:r>
    </w:p>
    <w:p w:rsidR="00D40089" w:rsidRDefault="001C2A65">
      <w:pPr>
        <w:spacing w:after="3" w:line="259" w:lineRule="auto"/>
        <w:ind w:left="-5"/>
      </w:pPr>
      <w:r>
        <w:rPr>
          <w:i/>
        </w:rPr>
        <w:t xml:space="preserve">Carrie Crane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lastRenderedPageBreak/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D40089" w:rsidRDefault="001C2A65">
      <w:pPr>
        <w:spacing w:after="0" w:line="259" w:lineRule="auto"/>
        <w:ind w:left="0" w:firstLine="0"/>
        <w:jc w:val="both"/>
      </w:pPr>
      <w:r>
        <w:rPr>
          <w:i/>
        </w:rPr>
        <w:t xml:space="preserve"> </w:t>
      </w:r>
    </w:p>
    <w:sectPr w:rsidR="00D40089">
      <w:pgSz w:w="12240" w:h="15840"/>
      <w:pgMar w:top="1497" w:right="1473" w:bottom="14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61D8"/>
    <w:multiLevelType w:val="hybridMultilevel"/>
    <w:tmpl w:val="E208DEF2"/>
    <w:lvl w:ilvl="0" w:tplc="9438A07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6326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8CB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92C41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C8D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2143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0E3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CF7F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20CD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89"/>
    <w:rsid w:val="001C2A65"/>
    <w:rsid w:val="00D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394D74-A792-4D71-8B11-46473163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9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Library Minutes January 14, 2025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Minutes January 14, 2025</dc:title>
  <dc:subject/>
  <dc:creator>Library</dc:creator>
  <cp:keywords/>
  <cp:lastModifiedBy>Library</cp:lastModifiedBy>
  <cp:revision>2</cp:revision>
  <dcterms:created xsi:type="dcterms:W3CDTF">2025-03-29T13:56:00Z</dcterms:created>
  <dcterms:modified xsi:type="dcterms:W3CDTF">2025-03-29T13:56:00Z</dcterms:modified>
</cp:coreProperties>
</file>